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9973" w14:textId="4EFD60D7" w:rsidR="00CF1C3E" w:rsidRDefault="00CF1C3E" w:rsidP="00CF1C3E">
      <w:pPr>
        <w:pStyle w:val="Heading1"/>
      </w:pPr>
      <w:r>
        <w:t>Memphis</w:t>
      </w:r>
      <w:r w:rsidR="00020138">
        <w:t>-</w:t>
      </w:r>
      <w:r w:rsidR="00702E26">
        <w:t>Area</w:t>
      </w:r>
      <w:r>
        <w:t xml:space="preserve"> Joint Engineers Council</w:t>
      </w:r>
    </w:p>
    <w:p w14:paraId="68BC9A5B" w14:textId="77777777" w:rsidR="00216042" w:rsidRPr="00216042" w:rsidRDefault="00216042" w:rsidP="00216042">
      <w:pPr>
        <w:jc w:val="center"/>
        <w:rPr>
          <w:b/>
        </w:rPr>
      </w:pPr>
    </w:p>
    <w:p w14:paraId="267A7D23" w14:textId="16A8D114" w:rsidR="00CF1C3E" w:rsidRDefault="003B2F1A">
      <w:pPr>
        <w:jc w:val="both"/>
      </w:pPr>
      <w:r>
        <w:rPr>
          <w:b/>
          <w:sz w:val="28"/>
          <w:szCs w:val="28"/>
        </w:rPr>
        <w:t>Introduction</w:t>
      </w:r>
    </w:p>
    <w:p w14:paraId="441F66A8" w14:textId="77777777" w:rsidR="001933E7" w:rsidRDefault="001933E7">
      <w:pPr>
        <w:jc w:val="both"/>
      </w:pPr>
      <w:r>
        <w:t>Memphis</w:t>
      </w:r>
      <w:r w:rsidR="00702E26">
        <w:t>-Area</w:t>
      </w:r>
      <w:r>
        <w:t xml:space="preserve"> Joint Engineers Council (MJEC) is an umbrella organization for </w:t>
      </w:r>
      <w:r w:rsidR="00C465B4" w:rsidRPr="00531DA9">
        <w:t>1</w:t>
      </w:r>
      <w:r w:rsidR="00405808">
        <w:t>7</w:t>
      </w:r>
      <w:r>
        <w:t xml:space="preserve"> engineering organizations and engineering educational institutions in the Memphis area, including the local chapters/sections of the following:</w:t>
      </w:r>
    </w:p>
    <w:p w14:paraId="03B204B1" w14:textId="77777777" w:rsidR="001933E7" w:rsidRDefault="00D838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A9C9E" w14:textId="77777777" w:rsidR="009E0739" w:rsidRDefault="009E0739">
      <w:pPr>
        <w:jc w:val="both"/>
      </w:pPr>
      <w:r>
        <w:t xml:space="preserve">- </w:t>
      </w:r>
      <w:r>
        <w:tab/>
      </w:r>
      <w:r w:rsidRPr="00D838AD">
        <w:t>American Council of Engineering Companies</w:t>
      </w:r>
    </w:p>
    <w:p w14:paraId="18073A95" w14:textId="77777777" w:rsidR="001933E7" w:rsidRDefault="001933E7">
      <w:pPr>
        <w:jc w:val="both"/>
      </w:pPr>
      <w:r>
        <w:t xml:space="preserve">- </w:t>
      </w:r>
      <w:r>
        <w:tab/>
      </w:r>
      <w:r w:rsidRPr="00D838AD">
        <w:t>American Society of Civil Engineers</w:t>
      </w:r>
    </w:p>
    <w:p w14:paraId="685F3028" w14:textId="486DC58D" w:rsidR="001933E7" w:rsidRPr="00D838AD" w:rsidRDefault="00986522">
      <w:pPr>
        <w:jc w:val="both"/>
      </w:pPr>
      <w:r>
        <w:t>-</w:t>
      </w:r>
      <w:r>
        <w:tab/>
      </w:r>
      <w:r w:rsidR="001933E7" w:rsidRPr="00D838AD">
        <w:t>American Society of Heating, Refrigerati</w:t>
      </w:r>
      <w:r w:rsidR="00742662">
        <w:t>ng</w:t>
      </w:r>
      <w:r w:rsidR="001933E7" w:rsidRPr="00D838AD">
        <w:t xml:space="preserve"> and Air Conditioning Engineers</w:t>
      </w:r>
    </w:p>
    <w:p w14:paraId="26C75A0E" w14:textId="77777777" w:rsidR="001933E7" w:rsidRPr="00D838AD" w:rsidRDefault="001933E7">
      <w:pPr>
        <w:jc w:val="both"/>
      </w:pPr>
      <w:r w:rsidRPr="00D838AD">
        <w:t>-</w:t>
      </w:r>
      <w:r w:rsidRPr="00D838AD">
        <w:tab/>
        <w:t>American Society of Plumbing Engineers</w:t>
      </w:r>
    </w:p>
    <w:p w14:paraId="48D697AA" w14:textId="77777777" w:rsidR="001933E7" w:rsidRPr="00D838AD" w:rsidRDefault="001933E7">
      <w:pPr>
        <w:jc w:val="both"/>
      </w:pPr>
      <w:r w:rsidRPr="00D838AD">
        <w:t>-</w:t>
      </w:r>
      <w:r w:rsidRPr="00D838AD">
        <w:tab/>
        <w:t>American Society for Quality</w:t>
      </w:r>
    </w:p>
    <w:p w14:paraId="6B8520A8" w14:textId="2C601FD5" w:rsidR="001933E7" w:rsidRPr="00D838AD" w:rsidRDefault="001933E7">
      <w:pPr>
        <w:jc w:val="both"/>
      </w:pPr>
      <w:r w:rsidRPr="00D838AD">
        <w:t>-</w:t>
      </w:r>
      <w:r w:rsidRPr="00D838AD">
        <w:tab/>
        <w:t xml:space="preserve">Christian Brothers University </w:t>
      </w:r>
      <w:r w:rsidR="00742662">
        <w:t>Gadomski School of Engineering</w:t>
      </w:r>
    </w:p>
    <w:p w14:paraId="6D42CD4E" w14:textId="3F351C8C" w:rsidR="001933E7" w:rsidRDefault="001933E7">
      <w:pPr>
        <w:jc w:val="both"/>
      </w:pPr>
      <w:r w:rsidRPr="00D838AD">
        <w:t>-</w:t>
      </w:r>
      <w:r w:rsidRPr="00D838AD">
        <w:tab/>
      </w:r>
      <w:r w:rsidR="00742662">
        <w:t xml:space="preserve">The </w:t>
      </w:r>
      <w:r w:rsidRPr="00D838AD">
        <w:t>Engineers</w:t>
      </w:r>
      <w:r w:rsidR="008F3CC5" w:rsidRPr="00D838AD">
        <w:t>’</w:t>
      </w:r>
      <w:r w:rsidRPr="00D838AD">
        <w:t xml:space="preserve"> Club of Memphis</w:t>
      </w:r>
    </w:p>
    <w:p w14:paraId="36CB2857" w14:textId="77777777" w:rsidR="001933E7" w:rsidRPr="00D838AD" w:rsidRDefault="00702E26">
      <w:pPr>
        <w:jc w:val="both"/>
      </w:pPr>
      <w:r>
        <w:t>-</w:t>
      </w:r>
      <w:r>
        <w:tab/>
      </w:r>
      <w:r w:rsidR="001933E7" w:rsidRPr="00D838AD">
        <w:t>Institute of Electrical and Electronics Engineers</w:t>
      </w:r>
    </w:p>
    <w:p w14:paraId="2AD766F3" w14:textId="77777777" w:rsidR="001933E7" w:rsidRPr="00D838AD" w:rsidRDefault="001933E7">
      <w:pPr>
        <w:jc w:val="both"/>
      </w:pPr>
      <w:r w:rsidRPr="00D838AD">
        <w:t>-</w:t>
      </w:r>
      <w:r w:rsidRPr="00D838AD">
        <w:tab/>
        <w:t>Illuminating Engineering Society</w:t>
      </w:r>
      <w:r w:rsidR="008F3CC5" w:rsidRPr="00D838AD">
        <w:t xml:space="preserve"> of </w:t>
      </w:r>
      <w:smartTag w:uri="urn:schemas-microsoft-com:office:smarttags" w:element="place">
        <w:r w:rsidR="008F3CC5" w:rsidRPr="00D838AD">
          <w:t>North America</w:t>
        </w:r>
      </w:smartTag>
    </w:p>
    <w:p w14:paraId="24954DD9" w14:textId="77777777" w:rsidR="001933E7" w:rsidRPr="00D838AD" w:rsidRDefault="001933E7">
      <w:pPr>
        <w:jc w:val="both"/>
      </w:pPr>
      <w:r w:rsidRPr="00D838AD">
        <w:t>-</w:t>
      </w:r>
      <w:r w:rsidRPr="00D838AD">
        <w:tab/>
      </w:r>
      <w:r w:rsidR="00535338" w:rsidRPr="00535338">
        <w:rPr>
          <w:szCs w:val="24"/>
          <w:shd w:val="clear" w:color="auto" w:fill="FFFFFF"/>
        </w:rPr>
        <w:t>Institute of Industrial and Systems Engineers</w:t>
      </w:r>
    </w:p>
    <w:p w14:paraId="0ED841F2" w14:textId="7394F95A" w:rsidR="001933E7" w:rsidRPr="00D838AD" w:rsidRDefault="001933E7">
      <w:pPr>
        <w:jc w:val="both"/>
      </w:pPr>
      <w:r w:rsidRPr="00D838AD">
        <w:t>-</w:t>
      </w:r>
      <w:r w:rsidRPr="00D838AD">
        <w:tab/>
        <w:t>National Society of Black Engineers</w:t>
      </w:r>
      <w:r w:rsidR="008F3CC5" w:rsidRPr="00D838AD">
        <w:t xml:space="preserve"> </w:t>
      </w:r>
    </w:p>
    <w:p w14:paraId="196698AA" w14:textId="77777777" w:rsidR="00594C70" w:rsidRPr="00D838AD" w:rsidRDefault="00594C70">
      <w:pPr>
        <w:jc w:val="both"/>
      </w:pPr>
      <w:r w:rsidRPr="00D838AD">
        <w:t>-   Society of American Military Engineers</w:t>
      </w:r>
    </w:p>
    <w:p w14:paraId="0FFB6AA2" w14:textId="77777777" w:rsidR="001933E7" w:rsidRDefault="001933E7">
      <w:pPr>
        <w:jc w:val="both"/>
      </w:pPr>
      <w:r w:rsidRPr="00D838AD">
        <w:t>-</w:t>
      </w:r>
      <w:r w:rsidRPr="00D838AD">
        <w:tab/>
        <w:t>Society of Manufacturing Engineers</w:t>
      </w:r>
    </w:p>
    <w:p w14:paraId="3B367728" w14:textId="77777777" w:rsidR="00216953" w:rsidRPr="00D838AD" w:rsidRDefault="00216953">
      <w:pPr>
        <w:jc w:val="both"/>
      </w:pPr>
      <w:r>
        <w:t>-</w:t>
      </w:r>
      <w:r>
        <w:tab/>
        <w:t>Society of Women Engineers</w:t>
      </w:r>
    </w:p>
    <w:p w14:paraId="33861D1D" w14:textId="77777777" w:rsidR="001933E7" w:rsidRPr="00D838AD" w:rsidRDefault="001933E7">
      <w:pPr>
        <w:jc w:val="both"/>
      </w:pPr>
      <w:r w:rsidRPr="00D838AD">
        <w:t>-</w:t>
      </w:r>
      <w:r w:rsidRPr="00D838AD">
        <w:tab/>
        <w:t>Southwest Tennessee Community College</w:t>
      </w:r>
    </w:p>
    <w:p w14:paraId="3B17A45F" w14:textId="77777777" w:rsidR="001933E7" w:rsidRPr="00D838AD" w:rsidRDefault="001933E7">
      <w:pPr>
        <w:jc w:val="both"/>
      </w:pPr>
      <w:r w:rsidRPr="00D838AD">
        <w:t>-</w:t>
      </w:r>
      <w:r w:rsidRPr="00D838AD">
        <w:tab/>
      </w:r>
      <w:smartTag w:uri="urn:schemas-microsoft-com:office:smarttags" w:element="place">
        <w:smartTag w:uri="urn:schemas-microsoft-com:office:smarttags" w:element="State">
          <w:r w:rsidRPr="00D838AD">
            <w:t>Tennessee</w:t>
          </w:r>
        </w:smartTag>
      </w:smartTag>
      <w:r w:rsidRPr="00D838AD">
        <w:t xml:space="preserve"> Society of Professional Engineers</w:t>
      </w:r>
    </w:p>
    <w:p w14:paraId="1509AB41" w14:textId="17F82701" w:rsidR="001933E7" w:rsidRDefault="001933E7">
      <w:pPr>
        <w:jc w:val="both"/>
      </w:pPr>
      <w:r w:rsidRPr="00D838AD">
        <w:t>-</w:t>
      </w:r>
      <w:r w:rsidRPr="00D838AD">
        <w:tab/>
      </w:r>
      <w:r w:rsidR="00321F5F" w:rsidRPr="00D838AD">
        <w:t xml:space="preserve">The </w:t>
      </w:r>
      <w:r w:rsidRPr="00D838AD">
        <w:t xml:space="preserve">University of Memphis </w:t>
      </w:r>
      <w:r w:rsidR="00FD2489">
        <w:t xml:space="preserve">Herff College of </w:t>
      </w:r>
      <w:r w:rsidRPr="00D838AD">
        <w:t>Engineering</w:t>
      </w:r>
    </w:p>
    <w:p w14:paraId="2EFB8ED1" w14:textId="77777777" w:rsidR="001933E7" w:rsidRDefault="001933E7">
      <w:pPr>
        <w:jc w:val="both"/>
      </w:pPr>
    </w:p>
    <w:p w14:paraId="03A2B63B" w14:textId="7EA9A3C9" w:rsidR="001933E7" w:rsidRDefault="001933E7">
      <w:pPr>
        <w:jc w:val="both"/>
      </w:pPr>
      <w:r>
        <w:t xml:space="preserve">MJEC has a membership of </w:t>
      </w:r>
      <w:r>
        <w:rPr>
          <w:u w:val="single"/>
        </w:rPr>
        <w:t>all</w:t>
      </w:r>
      <w:r>
        <w:t xml:space="preserve"> members of these local chapters/sections.  Therefore, MJEC has members in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Shelby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, </w:t>
      </w:r>
      <w:smartTag w:uri="urn:schemas-microsoft-com:office:smarttags" w:element="place">
        <w:r>
          <w:t>West Tennessee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, and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  <w:r>
        <w:t>.  MJEC is governed by a Board of Directors, comprised of two representatives from each participating organization.</w:t>
      </w:r>
      <w:r w:rsidR="009E0739">
        <w:t xml:space="preserve">  For additional information regarding MJEC, visit </w:t>
      </w:r>
      <w:hyperlink r:id="rId5" w:history="1">
        <w:r w:rsidR="005F63B3" w:rsidRPr="00C74931">
          <w:rPr>
            <w:rStyle w:val="Hyperlink"/>
            <w:szCs w:val="24"/>
            <w:shd w:val="clear" w:color="auto" w:fill="FFFFFF"/>
          </w:rPr>
          <w:t>https://mjecm.org</w:t>
        </w:r>
      </w:hyperlink>
      <w:r w:rsidR="00D757A1" w:rsidRPr="00D757A1">
        <w:rPr>
          <w:color w:val="000000"/>
          <w:szCs w:val="24"/>
          <w:shd w:val="clear" w:color="auto" w:fill="FFFFFF"/>
        </w:rPr>
        <w:t>.</w:t>
      </w:r>
    </w:p>
    <w:p w14:paraId="1435A1CB" w14:textId="77777777" w:rsidR="009E0739" w:rsidRPr="009E0739" w:rsidRDefault="009E0739">
      <w:pPr>
        <w:jc w:val="both"/>
      </w:pPr>
    </w:p>
    <w:p w14:paraId="76AAA113" w14:textId="7CCD214B" w:rsidR="00020138" w:rsidRDefault="001933E7">
      <w:pPr>
        <w:jc w:val="both"/>
      </w:pPr>
      <w:r>
        <w:t xml:space="preserve">The recipient of the </w:t>
      </w:r>
      <w:r>
        <w:rPr>
          <w:b/>
        </w:rPr>
        <w:t>Memphis</w:t>
      </w:r>
      <w:r w:rsidR="00506FB2">
        <w:rPr>
          <w:b/>
        </w:rPr>
        <w:t xml:space="preserve">-Area </w:t>
      </w:r>
      <w:r>
        <w:rPr>
          <w:b/>
        </w:rPr>
        <w:t xml:space="preserve">Joint Engineers Council </w:t>
      </w:r>
      <w:r w:rsidR="00DC7D22" w:rsidRPr="00227007">
        <w:rPr>
          <w:b/>
        </w:rPr>
        <w:t>A</w:t>
      </w:r>
      <w:r>
        <w:rPr>
          <w:b/>
        </w:rPr>
        <w:t xml:space="preserve">ward of </w:t>
      </w:r>
      <w:r w:rsidR="00DC7D22" w:rsidRPr="00227007">
        <w:rPr>
          <w:b/>
        </w:rPr>
        <w:t>E</w:t>
      </w:r>
      <w:r>
        <w:rPr>
          <w:b/>
        </w:rPr>
        <w:t>xcellence</w:t>
      </w:r>
      <w:r>
        <w:t xml:space="preserve"> </w:t>
      </w:r>
      <w:r w:rsidR="00506FB2">
        <w:t>is</w:t>
      </w:r>
      <w:r>
        <w:t xml:space="preserve"> selected based on information supplied in the categories of </w:t>
      </w:r>
    </w:p>
    <w:p w14:paraId="01B709A0" w14:textId="77777777" w:rsidR="00020138" w:rsidRDefault="001933E7" w:rsidP="00020138">
      <w:pPr>
        <w:ind w:firstLine="288"/>
        <w:jc w:val="both"/>
      </w:pPr>
      <w:r>
        <w:t xml:space="preserve">1) Education </w:t>
      </w:r>
    </w:p>
    <w:p w14:paraId="5D74A933" w14:textId="1450B5FF" w:rsidR="00020138" w:rsidRDefault="001933E7" w:rsidP="00020138">
      <w:pPr>
        <w:ind w:firstLine="288"/>
        <w:jc w:val="both"/>
      </w:pPr>
      <w:r>
        <w:t xml:space="preserve">2) Professional </w:t>
      </w:r>
      <w:r w:rsidR="00020138">
        <w:t>a</w:t>
      </w:r>
      <w:r>
        <w:t xml:space="preserve">ccomplishments and </w:t>
      </w:r>
      <w:r w:rsidR="00020138">
        <w:t>r</w:t>
      </w:r>
      <w:r>
        <w:t xml:space="preserve">ecognition </w:t>
      </w:r>
    </w:p>
    <w:p w14:paraId="048587E9" w14:textId="1FC403C7" w:rsidR="00020138" w:rsidRDefault="001933E7" w:rsidP="00020138">
      <w:pPr>
        <w:ind w:firstLine="288"/>
        <w:jc w:val="both"/>
      </w:pPr>
      <w:r>
        <w:t xml:space="preserve">3) Contributions to the </w:t>
      </w:r>
      <w:r w:rsidR="00020138">
        <w:t>p</w:t>
      </w:r>
      <w:r>
        <w:t xml:space="preserve">rofession </w:t>
      </w:r>
    </w:p>
    <w:p w14:paraId="6C9815F3" w14:textId="64DAA4EC" w:rsidR="00020138" w:rsidRDefault="001933E7" w:rsidP="00020138">
      <w:pPr>
        <w:ind w:firstLine="288"/>
        <w:jc w:val="both"/>
      </w:pPr>
      <w:r>
        <w:t xml:space="preserve">4) Contributions to </w:t>
      </w:r>
      <w:r w:rsidR="00020138">
        <w:t>a</w:t>
      </w:r>
      <w:r>
        <w:t xml:space="preserve">ssociations and </w:t>
      </w:r>
      <w:r w:rsidR="00020138">
        <w:t>s</w:t>
      </w:r>
      <w:r>
        <w:t>ocieties</w:t>
      </w:r>
    </w:p>
    <w:p w14:paraId="46D278DA" w14:textId="15F3A5CE" w:rsidR="00020138" w:rsidRDefault="001933E7" w:rsidP="00020138">
      <w:pPr>
        <w:ind w:firstLine="288"/>
        <w:jc w:val="both"/>
      </w:pPr>
      <w:r>
        <w:t xml:space="preserve">5) Humanitarian and </w:t>
      </w:r>
      <w:r w:rsidR="00020138">
        <w:t>c</w:t>
      </w:r>
      <w:r>
        <w:t xml:space="preserve">ivic </w:t>
      </w:r>
      <w:r w:rsidR="00020138">
        <w:t>a</w:t>
      </w:r>
      <w:r>
        <w:t xml:space="preserve">ctivities  </w:t>
      </w:r>
    </w:p>
    <w:p w14:paraId="688CB09A" w14:textId="04E1003B" w:rsidR="001933E7" w:rsidRDefault="001933E7" w:rsidP="00020138">
      <w:pPr>
        <w:ind w:firstLine="288"/>
        <w:jc w:val="both"/>
        <w:rPr>
          <w:sz w:val="40"/>
        </w:rPr>
      </w:pPr>
      <w:r>
        <w:t>Additional information about the award is included on the attached sheet.</w:t>
      </w:r>
    </w:p>
    <w:p w14:paraId="785FE533" w14:textId="77777777" w:rsidR="001933E7" w:rsidRDefault="001933E7">
      <w:pPr>
        <w:pStyle w:val="Heading1"/>
      </w:pPr>
      <w:r>
        <w:lastRenderedPageBreak/>
        <w:t>Memphis</w:t>
      </w:r>
      <w:r w:rsidR="00506FB2">
        <w:t>-Area</w:t>
      </w:r>
      <w:r>
        <w:t xml:space="preserve"> Joint Engineers Council Award of Excellence</w:t>
      </w:r>
    </w:p>
    <w:p w14:paraId="11E8CCE4" w14:textId="750FC155" w:rsidR="00216042" w:rsidRPr="00216042" w:rsidRDefault="00216042" w:rsidP="00216042">
      <w:pPr>
        <w:jc w:val="center"/>
        <w:rPr>
          <w:b/>
        </w:rPr>
      </w:pPr>
    </w:p>
    <w:p w14:paraId="64422A0E" w14:textId="77777777" w:rsidR="00020138" w:rsidRPr="007F583B" w:rsidRDefault="00020138" w:rsidP="00020138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  <w:r w:rsidRPr="007F583B">
        <w:rPr>
          <w:b/>
          <w:sz w:val="28"/>
          <w:szCs w:val="28"/>
        </w:rPr>
        <w:t xml:space="preserve">Deadline for </w:t>
      </w:r>
      <w:r>
        <w:rPr>
          <w:b/>
          <w:sz w:val="28"/>
          <w:szCs w:val="28"/>
        </w:rPr>
        <w:t xml:space="preserve">electronic </w:t>
      </w:r>
      <w:r w:rsidRPr="007F583B">
        <w:rPr>
          <w:b/>
          <w:sz w:val="28"/>
          <w:szCs w:val="28"/>
        </w:rPr>
        <w:t xml:space="preserve">nomination submittal is </w:t>
      </w:r>
      <w:r w:rsidRPr="007F583B">
        <w:rPr>
          <w:b/>
          <w:snapToGrid/>
          <w:sz w:val="28"/>
          <w:szCs w:val="28"/>
        </w:rPr>
        <w:t xml:space="preserve">5 PM, </w:t>
      </w:r>
      <w:r>
        <w:rPr>
          <w:b/>
          <w:snapToGrid/>
          <w:sz w:val="28"/>
          <w:szCs w:val="28"/>
        </w:rPr>
        <w:t>Monday</w:t>
      </w:r>
      <w:r w:rsidRPr="00531DA9">
        <w:rPr>
          <w:b/>
          <w:snapToGrid/>
          <w:sz w:val="28"/>
          <w:szCs w:val="28"/>
        </w:rPr>
        <w:t xml:space="preserve">, January </w:t>
      </w:r>
      <w:r>
        <w:rPr>
          <w:b/>
          <w:snapToGrid/>
          <w:sz w:val="28"/>
          <w:szCs w:val="28"/>
        </w:rPr>
        <w:t>24</w:t>
      </w:r>
      <w:r w:rsidRPr="00531DA9">
        <w:rPr>
          <w:b/>
          <w:snapToGrid/>
          <w:sz w:val="28"/>
          <w:szCs w:val="28"/>
        </w:rPr>
        <w:t>, 20</w:t>
      </w:r>
      <w:r>
        <w:rPr>
          <w:b/>
          <w:snapToGrid/>
          <w:sz w:val="28"/>
          <w:szCs w:val="28"/>
        </w:rPr>
        <w:t>22</w:t>
      </w:r>
    </w:p>
    <w:p w14:paraId="2B0907F1" w14:textId="77777777" w:rsidR="001933E7" w:rsidRDefault="001933E7"/>
    <w:p w14:paraId="14827C79" w14:textId="2D29BAF4" w:rsidR="001933E7" w:rsidRDefault="001933E7">
      <w:pPr>
        <w:jc w:val="both"/>
      </w:pPr>
      <w:r>
        <w:t>Nominations for the MJEC Award of Excellence shall be submitted using the following outline</w:t>
      </w:r>
      <w:r w:rsidR="00321F5F">
        <w:t xml:space="preserve"> and form</w:t>
      </w:r>
      <w:r>
        <w:t xml:space="preserve">.  The weighted importance of each category </w:t>
      </w:r>
      <w:r w:rsidR="00321F5F">
        <w:t xml:space="preserve">is shown </w:t>
      </w:r>
      <w:r w:rsidR="00506FB2">
        <w:t xml:space="preserve">below and </w:t>
      </w:r>
      <w:r w:rsidR="00321F5F">
        <w:t>on the nomination form.</w:t>
      </w:r>
      <w:r>
        <w:t xml:space="preserve">  Nominations are conside</w:t>
      </w:r>
      <w:r w:rsidR="007F583B">
        <w:t xml:space="preserve">red for three consecutive years </w:t>
      </w:r>
      <w:r w:rsidR="007F583B" w:rsidRPr="00531DA9">
        <w:t xml:space="preserve">and may be updated in accordance with the MJEC Award of </w:t>
      </w:r>
      <w:r w:rsidR="00020138">
        <w:t>e</w:t>
      </w:r>
      <w:r w:rsidR="007F583B" w:rsidRPr="00531DA9">
        <w:t xml:space="preserve">xcellence </w:t>
      </w:r>
      <w:r w:rsidR="00020138">
        <w:t>g</w:t>
      </w:r>
      <w:r w:rsidR="007F583B" w:rsidRPr="00531DA9">
        <w:t>uidelines</w:t>
      </w:r>
      <w:r w:rsidR="00020138">
        <w:t>.</w:t>
      </w:r>
    </w:p>
    <w:p w14:paraId="6CEDF237" w14:textId="77777777" w:rsidR="001933E7" w:rsidRDefault="001933E7">
      <w:pPr>
        <w:jc w:val="both"/>
      </w:pPr>
    </w:p>
    <w:p w14:paraId="7F721406" w14:textId="77777777" w:rsidR="001933E7" w:rsidRDefault="001933E7">
      <w:r>
        <w:t>1.  EDUCATION</w:t>
      </w:r>
      <w:r w:rsidR="00506FB2">
        <w:t xml:space="preserve"> (10%)</w:t>
      </w:r>
    </w:p>
    <w:p w14:paraId="567727AF" w14:textId="77777777" w:rsidR="001933E7" w:rsidRDefault="001933E7">
      <w:r>
        <w:t xml:space="preserve">     List all degrees earned, from where, when</w:t>
      </w:r>
    </w:p>
    <w:p w14:paraId="343A4801" w14:textId="77777777" w:rsidR="001933E7" w:rsidRDefault="001933E7"/>
    <w:p w14:paraId="3AE929A0" w14:textId="77777777" w:rsidR="001933E7" w:rsidRDefault="001933E7">
      <w:r>
        <w:t>2.  PROFESSIONAL ACCOMPLISHMENTS AND RECOGNITION</w:t>
      </w:r>
      <w:r w:rsidR="00506FB2">
        <w:t xml:space="preserve"> (30%)</w:t>
      </w:r>
    </w:p>
    <w:p w14:paraId="1DEEC21C" w14:textId="77777777" w:rsidR="001933E7" w:rsidRDefault="001933E7">
      <w:pPr>
        <w:pStyle w:val="BodyTextIndent"/>
      </w:pPr>
      <w:r>
        <w:t xml:space="preserve">List all professional accomplishments and recognition, </w:t>
      </w:r>
      <w:proofErr w:type="gramStart"/>
      <w:r>
        <w:t>e.g.</w:t>
      </w:r>
      <w:proofErr w:type="gramEnd"/>
      <w:r>
        <w:t xml:space="preserve"> registered Professional Engineer, engineering specialty certifications, society awards and recognition, other certifications and registrations, other recognition</w:t>
      </w:r>
    </w:p>
    <w:p w14:paraId="6B995D9F" w14:textId="77777777" w:rsidR="001933E7" w:rsidRDefault="001933E7"/>
    <w:p w14:paraId="75A99877" w14:textId="77777777" w:rsidR="001933E7" w:rsidRDefault="001933E7">
      <w:r>
        <w:t>3.  CONTRIBUTIONS TO THE PROFESSION</w:t>
      </w:r>
      <w:r w:rsidR="00506FB2">
        <w:t xml:space="preserve"> (30%)</w:t>
      </w:r>
    </w:p>
    <w:p w14:paraId="064B093E" w14:textId="77777777" w:rsidR="001933E7" w:rsidRDefault="001933E7">
      <w:pPr>
        <w:pStyle w:val="BodyTextIndent"/>
      </w:pPr>
      <w:r>
        <w:t xml:space="preserve">List all contributions to the profession, </w:t>
      </w:r>
      <w:proofErr w:type="gramStart"/>
      <w:r>
        <w:t>e.g.</w:t>
      </w:r>
      <w:proofErr w:type="gramEnd"/>
      <w:r>
        <w:t xml:space="preserve"> technical papers, inventions, patents, designs, projects, years as a practicing engineer, position of responsibility held</w:t>
      </w:r>
    </w:p>
    <w:p w14:paraId="07AE3451" w14:textId="77777777" w:rsidR="001933E7" w:rsidRDefault="001933E7"/>
    <w:p w14:paraId="4119C205" w14:textId="77777777" w:rsidR="001933E7" w:rsidRDefault="001933E7">
      <w:r>
        <w:t>4.  CONTRIBUTIONS TO ASSOCIATIONS AND SOCIETIES</w:t>
      </w:r>
      <w:r w:rsidR="00506FB2">
        <w:t xml:space="preserve"> (15%)</w:t>
      </w:r>
    </w:p>
    <w:p w14:paraId="1435154F" w14:textId="77777777" w:rsidR="001933E7" w:rsidRDefault="001933E7">
      <w:pPr>
        <w:pStyle w:val="BodyTextIndent"/>
      </w:pPr>
      <w:r>
        <w:t xml:space="preserve">List all contributions to associations and societies, </w:t>
      </w:r>
      <w:proofErr w:type="gramStart"/>
      <w:r>
        <w:t>e.g.</w:t>
      </w:r>
      <w:proofErr w:type="gramEnd"/>
      <w:r>
        <w:t xml:space="preserve"> board of directors, officer, committee chairman, committee member, task force member, </w:t>
      </w:r>
      <w:r w:rsidR="00FE1B27">
        <w:t>all of these,</w:t>
      </w:r>
      <w:r>
        <w:t xml:space="preserve"> at local, state, regional or national level</w:t>
      </w:r>
    </w:p>
    <w:p w14:paraId="537F22DB" w14:textId="77777777" w:rsidR="001933E7" w:rsidRDefault="001933E7"/>
    <w:p w14:paraId="4F691D60" w14:textId="77777777" w:rsidR="001933E7" w:rsidRDefault="001933E7">
      <w:r>
        <w:t>5.  HUMANITARIAN AND CIVIC ACTIVITIES</w:t>
      </w:r>
      <w:r w:rsidR="00506FB2">
        <w:t xml:space="preserve"> (15%)</w:t>
      </w:r>
    </w:p>
    <w:p w14:paraId="0E98C258" w14:textId="77777777" w:rsidR="001933E7" w:rsidRDefault="001933E7">
      <w:r>
        <w:t xml:space="preserve">     List all humanitarian and civic activities, </w:t>
      </w:r>
      <w:proofErr w:type="gramStart"/>
      <w:r>
        <w:t>e.g.</w:t>
      </w:r>
      <w:proofErr w:type="gramEnd"/>
      <w:r>
        <w:t xml:space="preserve"> social service organizations, elected official</w:t>
      </w:r>
    </w:p>
    <w:p w14:paraId="156474FA" w14:textId="77777777" w:rsidR="001933E7" w:rsidRDefault="001933E7"/>
    <w:p w14:paraId="6F0AF70C" w14:textId="77777777" w:rsidR="001933E7" w:rsidRDefault="001933E7"/>
    <w:p w14:paraId="12B47E80" w14:textId="6CF07D43" w:rsidR="001933E7" w:rsidRPr="00DC7D22" w:rsidRDefault="001933E7" w:rsidP="003D19AD">
      <w:pPr>
        <w:pStyle w:val="BodyText"/>
        <w:jc w:val="both"/>
        <w:rPr>
          <w:bCs/>
          <w:i w:val="0"/>
          <w:color w:val="FF0000"/>
        </w:rPr>
      </w:pPr>
      <w:r w:rsidRPr="0044411D">
        <w:rPr>
          <w:b w:val="0"/>
          <w:i w:val="0"/>
        </w:rPr>
        <w:t>Use the attached form for nominations. Nominations must be limited to the form. However,</w:t>
      </w:r>
      <w:r w:rsidR="00594C70">
        <w:rPr>
          <w:b w:val="0"/>
          <w:i w:val="0"/>
        </w:rPr>
        <w:t xml:space="preserve"> </w:t>
      </w:r>
      <w:r w:rsidRPr="0044411D">
        <w:rPr>
          <w:b w:val="0"/>
          <w:i w:val="0"/>
        </w:rPr>
        <w:t>individual block</w:t>
      </w:r>
      <w:r w:rsidR="00CF1C3E" w:rsidRPr="0044411D">
        <w:rPr>
          <w:b w:val="0"/>
          <w:i w:val="0"/>
        </w:rPr>
        <w:t>s</w:t>
      </w:r>
      <w:r w:rsidRPr="0044411D">
        <w:rPr>
          <w:b w:val="0"/>
          <w:i w:val="0"/>
        </w:rPr>
        <w:t xml:space="preserve"> may be expanded or contracted as needed</w:t>
      </w:r>
      <w:r w:rsidR="00594C70">
        <w:rPr>
          <w:b w:val="0"/>
          <w:i w:val="0"/>
        </w:rPr>
        <w:t>, and f</w:t>
      </w:r>
      <w:r w:rsidRPr="0044411D">
        <w:rPr>
          <w:b w:val="0"/>
          <w:i w:val="0"/>
        </w:rPr>
        <w:t>ont size may be adjusted.</w:t>
      </w:r>
      <w:r w:rsidR="00544D62">
        <w:rPr>
          <w:b w:val="0"/>
          <w:i w:val="0"/>
        </w:rPr>
        <w:t xml:space="preserve"> The nomination does not have to fit on one page, </w:t>
      </w:r>
      <w:r w:rsidR="00945C59">
        <w:rPr>
          <w:b w:val="0"/>
          <w:i w:val="0"/>
        </w:rPr>
        <w:t>and</w:t>
      </w:r>
      <w:r w:rsidR="00544D62">
        <w:rPr>
          <w:b w:val="0"/>
          <w:i w:val="0"/>
        </w:rPr>
        <w:t xml:space="preserve"> evaluations are not based on the number of </w:t>
      </w:r>
      <w:r w:rsidR="00227007">
        <w:rPr>
          <w:b w:val="0"/>
          <w:i w:val="0"/>
        </w:rPr>
        <w:t>p</w:t>
      </w:r>
      <w:r w:rsidR="00227007" w:rsidRPr="00227007">
        <w:rPr>
          <w:b w:val="0"/>
          <w:i w:val="0"/>
        </w:rPr>
        <w:t>ages</w:t>
      </w:r>
      <w:r w:rsidR="00544D62">
        <w:rPr>
          <w:b w:val="0"/>
          <w:i w:val="0"/>
        </w:rPr>
        <w:t>.</w:t>
      </w:r>
    </w:p>
    <w:p w14:paraId="3165A0C9" w14:textId="7878D3B6" w:rsidR="001933E7" w:rsidRDefault="001933E7"/>
    <w:p w14:paraId="3B450E57" w14:textId="77777777" w:rsidR="00020138" w:rsidRDefault="00020138" w:rsidP="00020138">
      <w:r>
        <w:t xml:space="preserve">The award will be presented at the Engineers Week Kickoff Luncheon on Wednesday, </w:t>
      </w:r>
      <w:r w:rsidRPr="00531DA9">
        <w:t xml:space="preserve">February </w:t>
      </w:r>
      <w:r>
        <w:t>16</w:t>
      </w:r>
      <w:r w:rsidRPr="00531DA9">
        <w:t>, 20</w:t>
      </w:r>
      <w:r>
        <w:t xml:space="preserve">22. </w:t>
      </w:r>
      <w:r w:rsidRPr="00A07B2C">
        <w:t>Because of the current COVID pandemic, it is very possible that the Kickoff Luncheon could be canceled; then, there will be a virtual recognition.</w:t>
      </w:r>
    </w:p>
    <w:p w14:paraId="4E5ED471" w14:textId="2708DF79" w:rsidR="00020138" w:rsidRDefault="00020138"/>
    <w:p w14:paraId="1A71F86E" w14:textId="77777777" w:rsidR="00020138" w:rsidRPr="0044411D" w:rsidRDefault="00020138"/>
    <w:p w14:paraId="22D5FFE9" w14:textId="6F4011E4" w:rsidR="001933E7" w:rsidRDefault="001933E7">
      <w:r w:rsidRPr="0044411D">
        <w:t xml:space="preserve">Submit nomination electronically to: </w:t>
      </w:r>
      <w:hyperlink r:id="rId6" w:history="1">
        <w:r w:rsidR="00020138" w:rsidRPr="00D43396">
          <w:rPr>
            <w:rStyle w:val="Hyperlink"/>
          </w:rPr>
          <w:t>rbalasub@memphis.edu</w:t>
        </w:r>
      </w:hyperlink>
    </w:p>
    <w:p w14:paraId="501C8046" w14:textId="77777777" w:rsidR="003B2F1A" w:rsidRPr="007F583B" w:rsidRDefault="003B2F1A" w:rsidP="003B2F1A">
      <w:pPr>
        <w:widowControl/>
        <w:autoSpaceDE w:val="0"/>
        <w:autoSpaceDN w:val="0"/>
        <w:adjustRightInd w:val="0"/>
        <w:rPr>
          <w:b/>
          <w:snapToGrid/>
          <w:sz w:val="28"/>
          <w:szCs w:val="28"/>
        </w:rPr>
      </w:pPr>
      <w:r w:rsidRPr="007F583B">
        <w:rPr>
          <w:b/>
          <w:sz w:val="28"/>
          <w:szCs w:val="28"/>
        </w:rPr>
        <w:t xml:space="preserve">Deadline for </w:t>
      </w:r>
      <w:r>
        <w:rPr>
          <w:b/>
          <w:sz w:val="28"/>
          <w:szCs w:val="28"/>
        </w:rPr>
        <w:t xml:space="preserve">electronic </w:t>
      </w:r>
      <w:r w:rsidRPr="007F583B">
        <w:rPr>
          <w:b/>
          <w:sz w:val="28"/>
          <w:szCs w:val="28"/>
        </w:rPr>
        <w:t xml:space="preserve">nomination submittal is </w:t>
      </w:r>
      <w:r w:rsidRPr="007F583B">
        <w:rPr>
          <w:b/>
          <w:snapToGrid/>
          <w:sz w:val="28"/>
          <w:szCs w:val="28"/>
        </w:rPr>
        <w:t xml:space="preserve">5 PM, </w:t>
      </w:r>
      <w:r>
        <w:rPr>
          <w:b/>
          <w:snapToGrid/>
          <w:sz w:val="28"/>
          <w:szCs w:val="28"/>
        </w:rPr>
        <w:t>Monday</w:t>
      </w:r>
      <w:r w:rsidRPr="00531DA9">
        <w:rPr>
          <w:b/>
          <w:snapToGrid/>
          <w:sz w:val="28"/>
          <w:szCs w:val="28"/>
        </w:rPr>
        <w:t xml:space="preserve">, January </w:t>
      </w:r>
      <w:r>
        <w:rPr>
          <w:b/>
          <w:snapToGrid/>
          <w:sz w:val="28"/>
          <w:szCs w:val="28"/>
        </w:rPr>
        <w:t>24</w:t>
      </w:r>
      <w:r w:rsidRPr="00531DA9">
        <w:rPr>
          <w:b/>
          <w:snapToGrid/>
          <w:sz w:val="28"/>
          <w:szCs w:val="28"/>
        </w:rPr>
        <w:t>, 20</w:t>
      </w:r>
      <w:r>
        <w:rPr>
          <w:b/>
          <w:snapToGrid/>
          <w:sz w:val="28"/>
          <w:szCs w:val="28"/>
        </w:rPr>
        <w:t>22</w:t>
      </w:r>
    </w:p>
    <w:p w14:paraId="07FB55F0" w14:textId="77777777" w:rsidR="003B2F1A" w:rsidRPr="0044411D" w:rsidRDefault="003B2F1A"/>
    <w:p w14:paraId="06C74CAA" w14:textId="77777777" w:rsidR="001933E7" w:rsidRDefault="001933E7"/>
    <w:p w14:paraId="26D4C005" w14:textId="77777777" w:rsidR="001933E7" w:rsidRDefault="001933E7">
      <w:r>
        <w:t>MJEC Awards Committee</w:t>
      </w:r>
    </w:p>
    <w:p w14:paraId="4AD74460" w14:textId="28CE3ADB" w:rsidR="00E76901" w:rsidRDefault="00020138">
      <w:r>
        <w:t xml:space="preserve">Rajesh Balasubramanian, Secretary </w:t>
      </w:r>
    </w:p>
    <w:p w14:paraId="134F1C1C" w14:textId="77777777" w:rsidR="00CF1C3E" w:rsidRDefault="00CF1C3E"/>
    <w:p w14:paraId="68E18A06" w14:textId="77777777" w:rsidR="003D19AD" w:rsidRDefault="003D19AD" w:rsidP="0044411D">
      <w:pPr>
        <w:widowControl/>
        <w:autoSpaceDE w:val="0"/>
        <w:autoSpaceDN w:val="0"/>
        <w:adjustRightInd w:val="0"/>
        <w:rPr>
          <w:snapToGrid/>
          <w:szCs w:val="24"/>
        </w:rPr>
      </w:pPr>
    </w:p>
    <w:p w14:paraId="2F78F880" w14:textId="77777777" w:rsidR="007F583B" w:rsidRDefault="007F583B" w:rsidP="0044411D">
      <w:pPr>
        <w:widowControl/>
        <w:autoSpaceDE w:val="0"/>
        <w:autoSpaceDN w:val="0"/>
        <w:adjustRightInd w:val="0"/>
        <w:rPr>
          <w:snapToGrid/>
          <w:szCs w:val="24"/>
        </w:rPr>
      </w:pPr>
    </w:p>
    <w:p w14:paraId="4FDACAFF" w14:textId="1D08A6E0" w:rsidR="00CF1C3E" w:rsidRDefault="00CF1C3E" w:rsidP="00CF1C3E">
      <w:pPr>
        <w:jc w:val="center"/>
        <w:rPr>
          <w:b/>
        </w:rPr>
      </w:pPr>
      <w:r>
        <w:br w:type="page"/>
      </w:r>
      <w:r w:rsidR="00216042" w:rsidRPr="00216042">
        <w:rPr>
          <w:b/>
        </w:rPr>
        <w:lastRenderedPageBreak/>
        <w:t>20</w:t>
      </w:r>
      <w:r w:rsidR="00F30288">
        <w:rPr>
          <w:b/>
        </w:rPr>
        <w:t>22</w:t>
      </w:r>
      <w:r w:rsidR="00216042" w:rsidRPr="00216042">
        <w:rPr>
          <w:b/>
        </w:rPr>
        <w:t xml:space="preserve"> </w:t>
      </w:r>
      <w:r>
        <w:rPr>
          <w:b/>
        </w:rPr>
        <w:t>MEMPHIS-AREA JOINT ENGINEER</w:t>
      </w:r>
      <w:r w:rsidR="00321F5F">
        <w:rPr>
          <w:b/>
        </w:rPr>
        <w:t>S</w:t>
      </w:r>
      <w:r>
        <w:rPr>
          <w:b/>
        </w:rPr>
        <w:t xml:space="preserve"> COUNCIL</w:t>
      </w:r>
    </w:p>
    <w:p w14:paraId="17AA8A88" w14:textId="77777777" w:rsidR="00CF1C3E" w:rsidRDefault="00CF1C3E" w:rsidP="00CF1C3E">
      <w:pPr>
        <w:jc w:val="center"/>
      </w:pPr>
      <w:r>
        <w:t>AWARD OF EXCELLENCE NOMINATION FORM</w:t>
      </w:r>
    </w:p>
    <w:p w14:paraId="04913A7C" w14:textId="77777777" w:rsidR="00CF1C3E" w:rsidRDefault="00CF1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F1C3E" w14:paraId="5278E7BF" w14:textId="77777777">
        <w:trPr>
          <w:trHeight w:val="460"/>
        </w:trPr>
        <w:tc>
          <w:tcPr>
            <w:tcW w:w="5148" w:type="dxa"/>
          </w:tcPr>
          <w:p w14:paraId="527D4791" w14:textId="77777777" w:rsidR="00CF1C3E" w:rsidRDefault="00CF1C3E">
            <w:r>
              <w:rPr>
                <w:b/>
              </w:rPr>
              <w:t>NOMINEE:</w:t>
            </w:r>
          </w:p>
        </w:tc>
        <w:tc>
          <w:tcPr>
            <w:tcW w:w="5148" w:type="dxa"/>
          </w:tcPr>
          <w:p w14:paraId="2B2F5913" w14:textId="77777777" w:rsidR="00CF1C3E" w:rsidRDefault="00CF1C3E">
            <w:bookmarkStart w:id="0" w:name="Text1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Start w:id="1" w:name="Text14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Start w:id="2" w:name="Text1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</w:p>
        </w:tc>
      </w:tr>
      <w:tr w:rsidR="00CF1C3E" w14:paraId="49E70BBB" w14:textId="77777777">
        <w:trPr>
          <w:trHeight w:val="460"/>
        </w:trPr>
        <w:tc>
          <w:tcPr>
            <w:tcW w:w="5148" w:type="dxa"/>
          </w:tcPr>
          <w:p w14:paraId="035F6CEC" w14:textId="77777777" w:rsidR="00CF1C3E" w:rsidRDefault="00CF1C3E">
            <w:pPr>
              <w:rPr>
                <w:b/>
              </w:rPr>
            </w:pPr>
            <w:r>
              <w:rPr>
                <w:b/>
              </w:rPr>
              <w:t>NOMINEE CONTACT INFORMATION:</w:t>
            </w:r>
          </w:p>
        </w:tc>
        <w:tc>
          <w:tcPr>
            <w:tcW w:w="5148" w:type="dxa"/>
          </w:tcPr>
          <w:p w14:paraId="7EE247BD" w14:textId="77777777" w:rsidR="00CF1C3E" w:rsidRDefault="00CF1C3E">
            <w:pPr>
              <w:rPr>
                <w:b/>
              </w:rPr>
            </w:pPr>
            <w:bookmarkStart w:id="3" w:name="Text2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"/>
          </w:p>
        </w:tc>
      </w:tr>
      <w:tr w:rsidR="00CF1C3E" w14:paraId="204F11BD" w14:textId="77777777">
        <w:trPr>
          <w:trHeight w:val="460"/>
        </w:trPr>
        <w:tc>
          <w:tcPr>
            <w:tcW w:w="5148" w:type="dxa"/>
          </w:tcPr>
          <w:p w14:paraId="3FB9D854" w14:textId="77777777" w:rsidR="00CF1C3E" w:rsidRDefault="00CF1C3E">
            <w:pPr>
              <w:rPr>
                <w:b/>
              </w:rPr>
            </w:pPr>
            <w:r>
              <w:rPr>
                <w:b/>
              </w:rPr>
              <w:t>NOMINATING SOCIETY:</w:t>
            </w:r>
          </w:p>
        </w:tc>
        <w:tc>
          <w:tcPr>
            <w:tcW w:w="5148" w:type="dxa"/>
          </w:tcPr>
          <w:p w14:paraId="57ACEEB9" w14:textId="77777777" w:rsidR="00CF1C3E" w:rsidRDefault="00CF1C3E">
            <w:pPr>
              <w:rPr>
                <w:b/>
              </w:rPr>
            </w:pPr>
            <w:bookmarkStart w:id="4" w:name="Text3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4"/>
          </w:p>
        </w:tc>
      </w:tr>
      <w:tr w:rsidR="00CF1C3E" w14:paraId="1E26B629" w14:textId="77777777">
        <w:tc>
          <w:tcPr>
            <w:tcW w:w="10296" w:type="dxa"/>
            <w:gridSpan w:val="2"/>
          </w:tcPr>
          <w:p w14:paraId="14685408" w14:textId="77777777" w:rsidR="00CF1C3E" w:rsidRDefault="00CF1C3E">
            <w:pPr>
              <w:pStyle w:val="Heading2"/>
            </w:pPr>
            <w:r>
              <w:t xml:space="preserve">1. EDUCATION (10 %) </w:t>
            </w:r>
          </w:p>
          <w:p w14:paraId="016C7E9E" w14:textId="77777777" w:rsidR="00CF1C3E" w:rsidRDefault="00CF1C3E">
            <w:pPr>
              <w:rPr>
                <w:sz w:val="20"/>
              </w:rPr>
            </w:pPr>
            <w:bookmarkStart w:id="5" w:name="Text13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5"/>
          </w:p>
          <w:p w14:paraId="3A42205B" w14:textId="77777777" w:rsidR="00CF1C3E" w:rsidRDefault="00CF1C3E">
            <w:pPr>
              <w:rPr>
                <w:sz w:val="20"/>
              </w:rPr>
            </w:pPr>
          </w:p>
          <w:p w14:paraId="15E01C4D" w14:textId="77777777" w:rsidR="00CF1C3E" w:rsidRDefault="00CF1C3E">
            <w:pPr>
              <w:rPr>
                <w:sz w:val="20"/>
              </w:rPr>
            </w:pPr>
          </w:p>
          <w:p w14:paraId="51AA81B9" w14:textId="77777777" w:rsidR="00CF1C3E" w:rsidRDefault="00CF1C3E">
            <w:pPr>
              <w:rPr>
                <w:sz w:val="20"/>
              </w:rPr>
            </w:pPr>
          </w:p>
          <w:p w14:paraId="153F888D" w14:textId="77777777" w:rsidR="00CF1C3E" w:rsidRDefault="00CF1C3E">
            <w:pPr>
              <w:rPr>
                <w:sz w:val="20"/>
              </w:rPr>
            </w:pPr>
          </w:p>
          <w:p w14:paraId="416643BE" w14:textId="77777777" w:rsidR="00CF1C3E" w:rsidRDefault="00CF1C3E">
            <w:pPr>
              <w:rPr>
                <w:sz w:val="20"/>
              </w:rPr>
            </w:pPr>
          </w:p>
          <w:p w14:paraId="0B41A48C" w14:textId="77777777" w:rsidR="00CF1C3E" w:rsidRDefault="00CF1C3E"/>
          <w:p w14:paraId="70523E23" w14:textId="77777777" w:rsidR="00CF1C3E" w:rsidRDefault="00CF1C3E"/>
        </w:tc>
      </w:tr>
      <w:tr w:rsidR="00CF1C3E" w14:paraId="5BE867E4" w14:textId="77777777">
        <w:trPr>
          <w:trHeight w:val="1853"/>
        </w:trPr>
        <w:tc>
          <w:tcPr>
            <w:tcW w:w="10296" w:type="dxa"/>
            <w:gridSpan w:val="2"/>
          </w:tcPr>
          <w:p w14:paraId="4E26F6AB" w14:textId="77777777" w:rsidR="00CF1C3E" w:rsidRDefault="00CF1C3E">
            <w:pPr>
              <w:rPr>
                <w:b/>
              </w:rPr>
            </w:pPr>
            <w:r>
              <w:rPr>
                <w:b/>
              </w:rPr>
              <w:t xml:space="preserve">2. PROFESSIONAL ACCOMPLISHMENTS &amp; RECOGNITION </w:t>
            </w:r>
            <w:r w:rsidRPr="007E4E08">
              <w:rPr>
                <w:b/>
              </w:rPr>
              <w:t>(30 %)</w:t>
            </w:r>
          </w:p>
          <w:p w14:paraId="47D1EBAB" w14:textId="77777777" w:rsidR="00CF1C3E" w:rsidRDefault="00CF1C3E">
            <w:pPr>
              <w:rPr>
                <w:b/>
                <w:sz w:val="20"/>
              </w:rPr>
            </w:pPr>
            <w:bookmarkStart w:id="6" w:name="Text12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6"/>
          </w:p>
          <w:p w14:paraId="5B4AC806" w14:textId="77777777" w:rsidR="00CF1C3E" w:rsidRDefault="00CF1C3E">
            <w:pPr>
              <w:rPr>
                <w:sz w:val="20"/>
              </w:rPr>
            </w:pPr>
          </w:p>
          <w:p w14:paraId="5EE88444" w14:textId="77777777" w:rsidR="00CF1C3E" w:rsidRDefault="00CF1C3E">
            <w:pPr>
              <w:rPr>
                <w:sz w:val="20"/>
              </w:rPr>
            </w:pPr>
          </w:p>
          <w:p w14:paraId="192708BC" w14:textId="77777777" w:rsidR="00CF1C3E" w:rsidRDefault="00CF1C3E">
            <w:pPr>
              <w:rPr>
                <w:sz w:val="20"/>
              </w:rPr>
            </w:pPr>
          </w:p>
          <w:p w14:paraId="0986DA95" w14:textId="77777777" w:rsidR="00CF1C3E" w:rsidRDefault="00CF1C3E">
            <w:pPr>
              <w:rPr>
                <w:sz w:val="20"/>
              </w:rPr>
            </w:pPr>
          </w:p>
          <w:p w14:paraId="157C4825" w14:textId="77777777" w:rsidR="00CF1C3E" w:rsidRDefault="00CF1C3E"/>
        </w:tc>
      </w:tr>
      <w:tr w:rsidR="00CF1C3E" w14:paraId="4362DFC8" w14:textId="77777777">
        <w:tc>
          <w:tcPr>
            <w:tcW w:w="10296" w:type="dxa"/>
            <w:gridSpan w:val="2"/>
          </w:tcPr>
          <w:p w14:paraId="7DE6755C" w14:textId="77777777" w:rsidR="00CF1C3E" w:rsidRDefault="00CF1C3E">
            <w:pPr>
              <w:pStyle w:val="Heading2"/>
            </w:pPr>
            <w:r>
              <w:t>3. CONTRIBUTION</w:t>
            </w:r>
            <w:r w:rsidR="00321F5F">
              <w:t>S</w:t>
            </w:r>
            <w:r>
              <w:t xml:space="preserve"> TO THE PROFESSION </w:t>
            </w:r>
            <w:r w:rsidRPr="007E4E08">
              <w:t>(30 %)</w:t>
            </w:r>
          </w:p>
          <w:p w14:paraId="0D313AF8" w14:textId="77777777" w:rsidR="00CF1C3E" w:rsidRDefault="00CF1C3E">
            <w:pPr>
              <w:rPr>
                <w:sz w:val="20"/>
              </w:rPr>
            </w:pPr>
            <w:bookmarkStart w:id="7" w:name="Text11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7"/>
          </w:p>
          <w:p w14:paraId="34AFE8FA" w14:textId="77777777" w:rsidR="00CF1C3E" w:rsidRDefault="00CF1C3E">
            <w:pPr>
              <w:rPr>
                <w:sz w:val="20"/>
              </w:rPr>
            </w:pPr>
          </w:p>
          <w:p w14:paraId="5B899117" w14:textId="77777777" w:rsidR="00CF1C3E" w:rsidRDefault="00CF1C3E">
            <w:pPr>
              <w:rPr>
                <w:sz w:val="20"/>
              </w:rPr>
            </w:pPr>
          </w:p>
          <w:p w14:paraId="47900A21" w14:textId="77777777" w:rsidR="00CF1C3E" w:rsidRDefault="00CF1C3E">
            <w:pPr>
              <w:rPr>
                <w:sz w:val="20"/>
              </w:rPr>
            </w:pPr>
          </w:p>
          <w:p w14:paraId="7BE1679B" w14:textId="77777777" w:rsidR="00CF1C3E" w:rsidRDefault="00CF1C3E">
            <w:pPr>
              <w:rPr>
                <w:sz w:val="20"/>
              </w:rPr>
            </w:pPr>
          </w:p>
          <w:p w14:paraId="11509A6D" w14:textId="77777777" w:rsidR="00CF1C3E" w:rsidRDefault="00CF1C3E">
            <w:pPr>
              <w:rPr>
                <w:sz w:val="20"/>
              </w:rPr>
            </w:pPr>
          </w:p>
          <w:p w14:paraId="5C40F77A" w14:textId="77777777" w:rsidR="00CF1C3E" w:rsidRDefault="00CF1C3E"/>
        </w:tc>
      </w:tr>
      <w:tr w:rsidR="00CF1C3E" w14:paraId="30477E35" w14:textId="77777777">
        <w:tc>
          <w:tcPr>
            <w:tcW w:w="10296" w:type="dxa"/>
            <w:gridSpan w:val="2"/>
          </w:tcPr>
          <w:p w14:paraId="432FDB0A" w14:textId="77777777" w:rsidR="00CF1C3E" w:rsidRDefault="00CF1C3E">
            <w:pPr>
              <w:pStyle w:val="Heading2"/>
            </w:pPr>
            <w:r>
              <w:t xml:space="preserve">4. CONTRIBUTIONS TO ASSOCIATIONS AND SOCIETIES </w:t>
            </w:r>
            <w:r w:rsidRPr="007E4E08">
              <w:t>(15 %</w:t>
            </w:r>
            <w:r w:rsidRPr="007E4E08">
              <w:rPr>
                <w:b w:val="0"/>
              </w:rPr>
              <w:t>)</w:t>
            </w:r>
          </w:p>
          <w:p w14:paraId="1DF2F13E" w14:textId="77777777" w:rsidR="00CF1C3E" w:rsidRDefault="00CF1C3E">
            <w:pPr>
              <w:rPr>
                <w:sz w:val="20"/>
              </w:rPr>
            </w:pPr>
            <w:bookmarkStart w:id="8" w:name="Text10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8"/>
          </w:p>
          <w:p w14:paraId="0C1D8C80" w14:textId="77777777" w:rsidR="00CF1C3E" w:rsidRDefault="00CF1C3E">
            <w:pPr>
              <w:rPr>
                <w:sz w:val="20"/>
              </w:rPr>
            </w:pPr>
          </w:p>
          <w:p w14:paraId="64A3CE15" w14:textId="77777777" w:rsidR="00CF1C3E" w:rsidRDefault="00CF1C3E">
            <w:pPr>
              <w:rPr>
                <w:sz w:val="20"/>
              </w:rPr>
            </w:pPr>
          </w:p>
          <w:p w14:paraId="7B25F5AF" w14:textId="77777777" w:rsidR="00CF1C3E" w:rsidRDefault="00CF1C3E">
            <w:pPr>
              <w:rPr>
                <w:sz w:val="20"/>
              </w:rPr>
            </w:pPr>
          </w:p>
          <w:p w14:paraId="7A4F36A7" w14:textId="77777777" w:rsidR="00CF1C3E" w:rsidRDefault="00CF1C3E">
            <w:pPr>
              <w:rPr>
                <w:sz w:val="20"/>
              </w:rPr>
            </w:pPr>
          </w:p>
          <w:p w14:paraId="4BF09D14" w14:textId="77777777" w:rsidR="00CF1C3E" w:rsidRDefault="00CF1C3E">
            <w:pPr>
              <w:rPr>
                <w:sz w:val="20"/>
              </w:rPr>
            </w:pPr>
          </w:p>
          <w:p w14:paraId="68C6DE35" w14:textId="77777777" w:rsidR="00CF1C3E" w:rsidRDefault="00CF1C3E"/>
        </w:tc>
      </w:tr>
      <w:tr w:rsidR="00CF1C3E" w14:paraId="0F6A11EC" w14:textId="77777777">
        <w:trPr>
          <w:trHeight w:val="1862"/>
        </w:trPr>
        <w:tc>
          <w:tcPr>
            <w:tcW w:w="10296" w:type="dxa"/>
            <w:gridSpan w:val="2"/>
          </w:tcPr>
          <w:p w14:paraId="41C180C2" w14:textId="77777777" w:rsidR="00CF1C3E" w:rsidRDefault="00CF1C3E">
            <w:pPr>
              <w:pStyle w:val="Heading2"/>
            </w:pPr>
            <w:r>
              <w:t xml:space="preserve">5. HUMANITARIAN AND CIVIC ACTIVIES </w:t>
            </w:r>
            <w:r w:rsidRPr="007E4E08">
              <w:t>(15 %</w:t>
            </w:r>
            <w:r w:rsidRPr="007E4E08">
              <w:rPr>
                <w:b w:val="0"/>
              </w:rPr>
              <w:t>)</w:t>
            </w:r>
          </w:p>
          <w:p w14:paraId="37757396" w14:textId="77777777" w:rsidR="00CF1C3E" w:rsidRDefault="00CF1C3E">
            <w:pPr>
              <w:rPr>
                <w:sz w:val="20"/>
              </w:rPr>
            </w:pPr>
            <w:bookmarkStart w:id="9" w:name="Text8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9"/>
          </w:p>
          <w:p w14:paraId="2FE0048E" w14:textId="77777777" w:rsidR="00CF1C3E" w:rsidRDefault="00CF1C3E">
            <w:pPr>
              <w:rPr>
                <w:sz w:val="20"/>
              </w:rPr>
            </w:pPr>
          </w:p>
          <w:p w14:paraId="401B84DE" w14:textId="77777777" w:rsidR="00CF1C3E" w:rsidRDefault="00CF1C3E">
            <w:pPr>
              <w:rPr>
                <w:sz w:val="20"/>
              </w:rPr>
            </w:pPr>
          </w:p>
          <w:p w14:paraId="7AC504D9" w14:textId="77777777" w:rsidR="00CF1C3E" w:rsidRDefault="00CF1C3E">
            <w:pPr>
              <w:rPr>
                <w:sz w:val="20"/>
              </w:rPr>
            </w:pPr>
          </w:p>
          <w:p w14:paraId="7357EE9E" w14:textId="77777777" w:rsidR="00CF1C3E" w:rsidRDefault="00CF1C3E"/>
        </w:tc>
      </w:tr>
    </w:tbl>
    <w:p w14:paraId="733E3B36" w14:textId="77777777" w:rsidR="00CF1C3E" w:rsidRDefault="00CF1C3E">
      <w:pPr>
        <w:rPr>
          <w:b/>
        </w:rPr>
      </w:pPr>
      <w:r>
        <w:rPr>
          <w:b/>
        </w:rPr>
        <w:t>Nominating Society Contact</w:t>
      </w:r>
      <w:r w:rsidR="00787DE7">
        <w:rPr>
          <w:b/>
        </w:rPr>
        <w:t xml:space="preserve"> Name</w:t>
      </w:r>
      <w:r>
        <w:rPr>
          <w:b/>
        </w:rPr>
        <w:t xml:space="preserve">: </w:t>
      </w:r>
      <w:bookmarkStart w:id="10" w:name="Text4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0"/>
      <w:r>
        <w:rPr>
          <w:b/>
        </w:rPr>
        <w:t xml:space="preserve">                             Date: </w:t>
      </w:r>
      <w:bookmarkStart w:id="11" w:name="Text7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1"/>
    </w:p>
    <w:p w14:paraId="35727477" w14:textId="77777777" w:rsidR="001933E7" w:rsidRDefault="00CF1C3E" w:rsidP="00CF1C3E">
      <w:pPr>
        <w:rPr>
          <w:b/>
        </w:rPr>
      </w:pPr>
      <w:r>
        <w:rPr>
          <w:b/>
        </w:rPr>
        <w:t xml:space="preserve">Email: </w:t>
      </w:r>
      <w:bookmarkStart w:id="12" w:name="Text5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2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Telephone: </w:t>
      </w:r>
      <w:bookmarkStart w:id="13" w:name="Text6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3"/>
    </w:p>
    <w:p w14:paraId="02EAB7CD" w14:textId="77777777" w:rsidR="00787DE7" w:rsidRDefault="00787DE7" w:rsidP="00CF1C3E">
      <w:pPr>
        <w:rPr>
          <w:b/>
        </w:rPr>
      </w:pPr>
    </w:p>
    <w:p w14:paraId="0199DA4A" w14:textId="77777777" w:rsidR="00787DE7" w:rsidRDefault="00787DE7" w:rsidP="00CF1C3E">
      <w:r>
        <w:rPr>
          <w:b/>
        </w:rPr>
        <w:t>Nominating Society Contact Signature:</w:t>
      </w:r>
    </w:p>
    <w:sectPr w:rsidR="00787DE7">
      <w:endnotePr>
        <w:numFmt w:val="decimal"/>
      </w:endnotePr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D4B"/>
    <w:multiLevelType w:val="singleLevel"/>
    <w:tmpl w:val="E98C30D8"/>
    <w:lvl w:ilvl="0">
      <w:start w:val="5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" w15:restartNumberingAfterBreak="0">
    <w:nsid w:val="1ABD7657"/>
    <w:multiLevelType w:val="singleLevel"/>
    <w:tmpl w:val="7FE013E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C4ADF"/>
    <w:multiLevelType w:val="singleLevel"/>
    <w:tmpl w:val="305483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BF084D"/>
    <w:multiLevelType w:val="singleLevel"/>
    <w:tmpl w:val="37148B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3E"/>
    <w:rsid w:val="00014BEB"/>
    <w:rsid w:val="00020138"/>
    <w:rsid w:val="00080589"/>
    <w:rsid w:val="00142E86"/>
    <w:rsid w:val="00162E6E"/>
    <w:rsid w:val="001933E7"/>
    <w:rsid w:val="001B2212"/>
    <w:rsid w:val="001C07BB"/>
    <w:rsid w:val="001D5058"/>
    <w:rsid w:val="00216042"/>
    <w:rsid w:val="00216953"/>
    <w:rsid w:val="00227007"/>
    <w:rsid w:val="00230A72"/>
    <w:rsid w:val="00266458"/>
    <w:rsid w:val="00304E52"/>
    <w:rsid w:val="00321F5F"/>
    <w:rsid w:val="00340DF2"/>
    <w:rsid w:val="003B2F1A"/>
    <w:rsid w:val="003D19AD"/>
    <w:rsid w:val="00405808"/>
    <w:rsid w:val="0041165C"/>
    <w:rsid w:val="0044411D"/>
    <w:rsid w:val="004D53B0"/>
    <w:rsid w:val="00503D5B"/>
    <w:rsid w:val="00506FB2"/>
    <w:rsid w:val="00531DA9"/>
    <w:rsid w:val="00535338"/>
    <w:rsid w:val="00544D62"/>
    <w:rsid w:val="005677A4"/>
    <w:rsid w:val="00594C70"/>
    <w:rsid w:val="005F63B3"/>
    <w:rsid w:val="00623AC2"/>
    <w:rsid w:val="00702DB3"/>
    <w:rsid w:val="00702E26"/>
    <w:rsid w:val="0073072A"/>
    <w:rsid w:val="00742662"/>
    <w:rsid w:val="00787DE7"/>
    <w:rsid w:val="007B56D4"/>
    <w:rsid w:val="007F583B"/>
    <w:rsid w:val="008817C2"/>
    <w:rsid w:val="008A7E3A"/>
    <w:rsid w:val="008E0D9A"/>
    <w:rsid w:val="008F3CC5"/>
    <w:rsid w:val="008F7871"/>
    <w:rsid w:val="00945C59"/>
    <w:rsid w:val="009525E8"/>
    <w:rsid w:val="00986522"/>
    <w:rsid w:val="009E0739"/>
    <w:rsid w:val="00A07B2C"/>
    <w:rsid w:val="00B43970"/>
    <w:rsid w:val="00BA7E11"/>
    <w:rsid w:val="00C465B4"/>
    <w:rsid w:val="00C46784"/>
    <w:rsid w:val="00CF1C3E"/>
    <w:rsid w:val="00D757A1"/>
    <w:rsid w:val="00D838AD"/>
    <w:rsid w:val="00DC7D22"/>
    <w:rsid w:val="00DD1A7C"/>
    <w:rsid w:val="00E15BF9"/>
    <w:rsid w:val="00E76901"/>
    <w:rsid w:val="00EB3596"/>
    <w:rsid w:val="00ED28EA"/>
    <w:rsid w:val="00ED70B3"/>
    <w:rsid w:val="00F30288"/>
    <w:rsid w:val="00FD2489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FD7824"/>
  <w15:chartTrackingRefBased/>
  <w15:docId w15:val="{A60FA868-0C98-4ABF-91FB-851AF29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pageBreakBefore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30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i/>
    </w:rPr>
  </w:style>
  <w:style w:type="character" w:styleId="FollowedHyperlink">
    <w:name w:val="FollowedHyperlink"/>
    <w:rsid w:val="00DD1A7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Memphis Joint Engineers Council (MJEC) is an umbrella organization for the 20+ engineering organizations and engineering educational institutions in the Memphis area, including:</vt:lpstr>
    </vt:vector>
  </TitlesOfParts>
  <Company>Renaissance Audio Visual</Company>
  <LinksUpToDate>false</LinksUpToDate>
  <CharactersWithSpaces>4616</CharactersWithSpaces>
  <SharedDoc>false</SharedDoc>
  <HLinks>
    <vt:vector size="12" baseType="variant">
      <vt:variant>
        <vt:i4>1245223</vt:i4>
      </vt:variant>
      <vt:variant>
        <vt:i4>3</vt:i4>
      </vt:variant>
      <vt:variant>
        <vt:i4>0</vt:i4>
      </vt:variant>
      <vt:variant>
        <vt:i4>5</vt:i4>
      </vt:variant>
      <vt:variant>
        <vt:lpwstr>mailto:jlbuxton@aol.com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http://mjecm.org/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Joint Engineers Council (MJEC) is an umbrella organization for the 20+ engineering organizations and engineering educational institutions in the Memphis area, including:</dc:title>
  <dc:subject/>
  <dc:creator>Administrator</dc:creator>
  <cp:keywords/>
  <cp:lastModifiedBy>Rajesh Balasubramanian (rbalasub)</cp:lastModifiedBy>
  <cp:revision>2</cp:revision>
  <dcterms:created xsi:type="dcterms:W3CDTF">2021-11-30T16:38:00Z</dcterms:created>
  <dcterms:modified xsi:type="dcterms:W3CDTF">2021-11-30T16:38:00Z</dcterms:modified>
</cp:coreProperties>
</file>